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 Партизанского городского округа за 2018 год</w:t>
      </w:r>
    </w:p>
    <w:p w:rsidR="00005DED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Default="00005D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местным налогам, установленным Думой Партизанского городского округа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</w:t>
      </w:r>
      <w:r w:rsidR="00A550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02 декабря 2019 года № 2084-па «Об утверждении Порядка оценки налоговых расходов и Порядка формирования перечня налоговых расходов Партизанского городского округа».</w:t>
      </w:r>
      <w:proofErr w:type="gramEnd"/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проведена в отношении:</w:t>
      </w:r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имущество физических лиц;</w:t>
      </w:r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налога.</w:t>
      </w:r>
    </w:p>
    <w:p w:rsidR="00432D70" w:rsidRDefault="00432D70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Партизанского городского округа в 2018 </w:t>
      </w:r>
      <w:r w:rsidR="006530E9">
        <w:rPr>
          <w:rFonts w:ascii="Times New Roman" w:hAnsi="Times New Roman" w:cs="Times New Roman"/>
          <w:sz w:val="28"/>
          <w:szCs w:val="28"/>
        </w:rPr>
        <w:t xml:space="preserve">году действовали следующие виды </w:t>
      </w:r>
      <w:r>
        <w:rPr>
          <w:rFonts w:ascii="Times New Roman" w:hAnsi="Times New Roman" w:cs="Times New Roman"/>
          <w:sz w:val="28"/>
          <w:szCs w:val="28"/>
        </w:rPr>
        <w:t>налоговых расходов:</w:t>
      </w:r>
    </w:p>
    <w:p w:rsidR="000374A9" w:rsidRDefault="00002236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B77">
        <w:rPr>
          <w:rFonts w:ascii="Times New Roman" w:hAnsi="Times New Roman" w:cs="Times New Roman"/>
          <w:sz w:val="28"/>
          <w:szCs w:val="28"/>
        </w:rPr>
        <w:t xml:space="preserve">пониженная ставка </w:t>
      </w:r>
      <w:r w:rsidRPr="000374A9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  <w:r w:rsidR="000374A9">
        <w:rPr>
          <w:rFonts w:ascii="Times New Roman" w:hAnsi="Times New Roman" w:cs="Times New Roman"/>
          <w:sz w:val="28"/>
          <w:szCs w:val="28"/>
        </w:rPr>
        <w:t>;</w:t>
      </w:r>
    </w:p>
    <w:p w:rsidR="00243A9F" w:rsidRDefault="00002236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A9">
        <w:rPr>
          <w:rFonts w:ascii="Times New Roman" w:hAnsi="Times New Roman" w:cs="Times New Roman"/>
          <w:sz w:val="28"/>
          <w:szCs w:val="28"/>
        </w:rPr>
        <w:t>-</w:t>
      </w:r>
      <w:r w:rsidR="00243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</w:t>
      </w:r>
      <w:r w:rsidR="00243A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уплаты земельного налога</w:t>
      </w:r>
      <w:r w:rsidR="00243A9F">
        <w:rPr>
          <w:rFonts w:ascii="Times New Roman" w:hAnsi="Times New Roman" w:cs="Times New Roman"/>
          <w:sz w:val="28"/>
          <w:szCs w:val="28"/>
        </w:rPr>
        <w:t>;</w:t>
      </w:r>
    </w:p>
    <w:p w:rsidR="000374A9" w:rsidRDefault="00243A9F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5A4">
        <w:rPr>
          <w:rFonts w:ascii="Times New Roman" w:hAnsi="Times New Roman" w:cs="Times New Roman"/>
          <w:sz w:val="28"/>
          <w:szCs w:val="28"/>
        </w:rPr>
        <w:t xml:space="preserve"> </w:t>
      </w:r>
      <w:r w:rsidR="000374A9">
        <w:rPr>
          <w:rFonts w:ascii="Times New Roman" w:hAnsi="Times New Roman" w:cs="Times New Roman"/>
          <w:sz w:val="28"/>
          <w:szCs w:val="28"/>
        </w:rPr>
        <w:t>понижен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="000374A9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74A9">
        <w:rPr>
          <w:rFonts w:ascii="Times New Roman" w:hAnsi="Times New Roman" w:cs="Times New Roman"/>
          <w:sz w:val="28"/>
          <w:szCs w:val="28"/>
        </w:rPr>
        <w:t xml:space="preserve"> земельного налога.</w:t>
      </w:r>
    </w:p>
    <w:p w:rsidR="000374A9" w:rsidRDefault="000374A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A9">
        <w:rPr>
          <w:rFonts w:ascii="Times New Roman" w:hAnsi="Times New Roman" w:cs="Times New Roman"/>
          <w:b/>
          <w:sz w:val="28"/>
          <w:szCs w:val="28"/>
        </w:rPr>
        <w:t>1.Налог на имущество физических лиц</w:t>
      </w:r>
    </w:p>
    <w:p w:rsidR="000374A9" w:rsidRDefault="000374A9" w:rsidP="0003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 Думы Партизанс</w:t>
      </w:r>
      <w:r w:rsidR="00FD09DB">
        <w:rPr>
          <w:rFonts w:ascii="Times New Roman" w:hAnsi="Times New Roman" w:cs="Times New Roman"/>
          <w:sz w:val="28"/>
          <w:szCs w:val="28"/>
        </w:rPr>
        <w:t xml:space="preserve">кого городского округа от 30 июня           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FD09D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286-Р «О внесении изменений в Решение «О налоге на имущество физических лиц» </w:t>
      </w:r>
      <w:r w:rsidR="00FA25FC">
        <w:rPr>
          <w:rFonts w:ascii="Times New Roman" w:hAnsi="Times New Roman" w:cs="Times New Roman"/>
          <w:sz w:val="28"/>
          <w:szCs w:val="28"/>
        </w:rPr>
        <w:t>установлена пониженная налоговая ставка</w:t>
      </w:r>
      <w:r w:rsidR="000214E5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</w:t>
      </w:r>
      <w:r w:rsidR="00FA25FC">
        <w:rPr>
          <w:rFonts w:ascii="Times New Roman" w:hAnsi="Times New Roman" w:cs="Times New Roman"/>
          <w:sz w:val="28"/>
          <w:szCs w:val="28"/>
        </w:rPr>
        <w:t xml:space="preserve"> на 2018 год в размере 0,6%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объектов налогообложения, включенных в перечень, определенный в </w:t>
      </w:r>
      <w:r w:rsidR="00903B7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ответствии с пунктом 7 статьи 378.2 Налогового кодекса Российской Фе</w:t>
      </w:r>
      <w:r w:rsidR="00FA25FC">
        <w:rPr>
          <w:rFonts w:ascii="Times New Roman" w:hAnsi="Times New Roman" w:cs="Times New Roman"/>
          <w:sz w:val="28"/>
          <w:szCs w:val="28"/>
        </w:rPr>
        <w:t>дерации.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3B65" w:rsidRDefault="006B3B65" w:rsidP="006B3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категория налоговых расходов относится к стимулирующему типу налоговых расходов, предполагающих стимулирование экономической активности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и последующее увеличение доходов бюджета Партизанского городского округа.</w:t>
      </w:r>
    </w:p>
    <w:p w:rsidR="00FD09DB" w:rsidRDefault="00FD09DB" w:rsidP="0003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пониженной ставкой налога на имущество физических лиц воспользовались 108 налогоплательщиков в отношении 129 объектов недвижимого имущества, что на 36 налогоплательщиков и 57 объектов больше уровня 2017 года.</w:t>
      </w:r>
    </w:p>
    <w:p w:rsidR="0046290B" w:rsidRDefault="0046290B" w:rsidP="0003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</w:t>
      </w:r>
      <w:r w:rsidR="001B1B04">
        <w:rPr>
          <w:rFonts w:ascii="Times New Roman" w:hAnsi="Times New Roman" w:cs="Times New Roman"/>
          <w:sz w:val="28"/>
          <w:szCs w:val="28"/>
        </w:rPr>
        <w:t xml:space="preserve"> бюджета Партизанского городского округа в виде применения пониженной налоговой ставки в 2018 году составил 6 879,0 тыс. рублей</w:t>
      </w:r>
      <w:r w:rsidR="00FD09DB">
        <w:rPr>
          <w:rFonts w:ascii="Times New Roman" w:hAnsi="Times New Roman" w:cs="Times New Roman"/>
          <w:sz w:val="28"/>
          <w:szCs w:val="28"/>
        </w:rPr>
        <w:t xml:space="preserve"> или на 116,9% выше уровня 2017 года.</w:t>
      </w:r>
      <w:r w:rsidR="001B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0B" w:rsidRDefault="00FD09DB" w:rsidP="0003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="00AB426F">
        <w:rPr>
          <w:rFonts w:ascii="Times New Roman" w:hAnsi="Times New Roman" w:cs="Times New Roman"/>
          <w:sz w:val="28"/>
          <w:szCs w:val="28"/>
        </w:rPr>
        <w:t>умма налога на имущество физических лиц, поступившая в доходы бюджета Партизанского городского округа по данной категории</w:t>
      </w:r>
      <w:r w:rsidR="009D096E">
        <w:rPr>
          <w:rFonts w:ascii="Times New Roman" w:hAnsi="Times New Roman" w:cs="Times New Roman"/>
          <w:sz w:val="28"/>
          <w:szCs w:val="28"/>
        </w:rPr>
        <w:t xml:space="preserve"> налогоплательщиков, составила в 2018 году - 2 948,0 тыс. рублей,</w:t>
      </w:r>
      <w:r>
        <w:rPr>
          <w:rFonts w:ascii="Times New Roman" w:hAnsi="Times New Roman" w:cs="Times New Roman"/>
          <w:sz w:val="28"/>
          <w:szCs w:val="28"/>
        </w:rPr>
        <w:t xml:space="preserve"> что в 2 раза больше объема</w:t>
      </w:r>
      <w:r w:rsidR="009D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 2017 года (</w:t>
      </w:r>
      <w:r w:rsidR="009D096E">
        <w:rPr>
          <w:rFonts w:ascii="Times New Roman" w:hAnsi="Times New Roman" w:cs="Times New Roman"/>
          <w:sz w:val="28"/>
          <w:szCs w:val="28"/>
        </w:rPr>
        <w:t>1 471,0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09DB" w:rsidRDefault="009316F5" w:rsidP="006B3B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F12F68" w:rsidRDefault="009316F5" w:rsidP="006B3B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4A32C1" w:rsidRPr="00FD09DB" w:rsidRDefault="004A32C1" w:rsidP="004A32C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0" w:type="auto"/>
        <w:tblLook w:val="04A0"/>
      </w:tblPr>
      <w:tblGrid>
        <w:gridCol w:w="4077"/>
        <w:gridCol w:w="1843"/>
        <w:gridCol w:w="1843"/>
        <w:gridCol w:w="1701"/>
      </w:tblGrid>
      <w:tr w:rsidR="00FD09DB" w:rsidTr="00FD09DB">
        <w:tc>
          <w:tcPr>
            <w:tcW w:w="4077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F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FD09DB" w:rsidRDefault="00FD09DB" w:rsidP="00FD0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FD09DB" w:rsidRPr="009316F5" w:rsidRDefault="00FD09DB" w:rsidP="00FD0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2017 году</w:t>
            </w:r>
          </w:p>
        </w:tc>
        <w:tc>
          <w:tcPr>
            <w:tcW w:w="1843" w:type="dxa"/>
          </w:tcPr>
          <w:p w:rsidR="00FD09DB" w:rsidRDefault="00FD09DB" w:rsidP="00FD0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FD09DB" w:rsidRPr="009316F5" w:rsidRDefault="00FD09DB" w:rsidP="00FD0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2018 году </w:t>
            </w:r>
          </w:p>
        </w:tc>
        <w:tc>
          <w:tcPr>
            <w:tcW w:w="1701" w:type="dxa"/>
          </w:tcPr>
          <w:p w:rsidR="00FD09DB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</w:p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FD09DB" w:rsidTr="00FD09DB">
        <w:tc>
          <w:tcPr>
            <w:tcW w:w="4077" w:type="dxa"/>
          </w:tcPr>
          <w:p w:rsidR="00FD09DB" w:rsidRPr="009316F5" w:rsidRDefault="00FD09DB" w:rsidP="004A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налога на имущество физических лиц </w:t>
            </w:r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10 955,27</w:t>
            </w:r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13 553,09</w:t>
            </w:r>
          </w:p>
        </w:tc>
        <w:tc>
          <w:tcPr>
            <w:tcW w:w="1701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123,7</w:t>
            </w:r>
          </w:p>
        </w:tc>
      </w:tr>
      <w:tr w:rsidR="00FD09DB" w:rsidTr="00FD09DB">
        <w:tc>
          <w:tcPr>
            <w:tcW w:w="4077" w:type="dxa"/>
          </w:tcPr>
          <w:p w:rsidR="00FD09DB" w:rsidRPr="009316F5" w:rsidRDefault="00FD09DB" w:rsidP="004A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недополученных доходов местного бюджета по налогу на имущество физических лиц (налоговые расходы) </w:t>
            </w:r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5 884,0</w:t>
            </w:r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6 879,0</w:t>
            </w:r>
          </w:p>
        </w:tc>
        <w:tc>
          <w:tcPr>
            <w:tcW w:w="1701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</w:tr>
      <w:tr w:rsidR="00FD09DB" w:rsidTr="00FD09DB">
        <w:tc>
          <w:tcPr>
            <w:tcW w:w="4077" w:type="dxa"/>
          </w:tcPr>
          <w:p w:rsidR="00FD09DB" w:rsidRPr="009316F5" w:rsidRDefault="00FD09DB" w:rsidP="00931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бюджетной эффективности</w:t>
            </w:r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843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1701" w:type="dxa"/>
          </w:tcPr>
          <w:p w:rsidR="00FD09DB" w:rsidRPr="009316F5" w:rsidRDefault="00FD09DB" w:rsidP="00931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9316F5" w:rsidRPr="009316F5" w:rsidRDefault="009316F5" w:rsidP="009316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4A9" w:rsidRDefault="006B3B6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бюджетной эффективности по данному </w:t>
      </w:r>
      <w:r w:rsidR="00232DA4">
        <w:rPr>
          <w:rFonts w:ascii="Times New Roman" w:hAnsi="Times New Roman" w:cs="Times New Roman"/>
          <w:sz w:val="28"/>
          <w:szCs w:val="28"/>
        </w:rPr>
        <w:t>виду налогового расхода больше 1, что позволяет сделать вывод об эффективности предоставленных налоговых расходов по налогу на имущество физических лиц.</w:t>
      </w:r>
    </w:p>
    <w:p w:rsidR="000374A9" w:rsidRPr="007C51F9" w:rsidRDefault="007C51F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1F9">
        <w:rPr>
          <w:rFonts w:ascii="Times New Roman" w:hAnsi="Times New Roman" w:cs="Times New Roman"/>
          <w:b/>
          <w:sz w:val="28"/>
          <w:szCs w:val="28"/>
        </w:rPr>
        <w:t>2. Земельный налог</w:t>
      </w:r>
    </w:p>
    <w:p w:rsidR="009E0C52" w:rsidRDefault="00C22B42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Партизанс</w:t>
      </w:r>
      <w:r w:rsidR="004A32C1">
        <w:rPr>
          <w:rFonts w:ascii="Times New Roman" w:hAnsi="Times New Roman" w:cs="Times New Roman"/>
          <w:sz w:val="28"/>
          <w:szCs w:val="28"/>
        </w:rPr>
        <w:t xml:space="preserve">кого городского округа от 12 декабря      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4A32C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350-Р «О внесении изменений в Решение «О земельном налоге» </w:t>
      </w:r>
      <w:r w:rsidR="009E0C52">
        <w:rPr>
          <w:rFonts w:ascii="Times New Roman" w:hAnsi="Times New Roman" w:cs="Times New Roman"/>
          <w:sz w:val="28"/>
          <w:szCs w:val="28"/>
        </w:rPr>
        <w:t xml:space="preserve"> установлены следующие виды налоговых расходов:</w:t>
      </w:r>
    </w:p>
    <w:p w:rsidR="009E0C52" w:rsidRDefault="009E0C52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2B42">
        <w:rPr>
          <w:rFonts w:ascii="Times New Roman" w:hAnsi="Times New Roman" w:cs="Times New Roman"/>
          <w:sz w:val="28"/>
          <w:szCs w:val="28"/>
        </w:rPr>
        <w:t>от уплаты</w:t>
      </w:r>
      <w:r w:rsidR="0064489B">
        <w:rPr>
          <w:rFonts w:ascii="Times New Roman" w:hAnsi="Times New Roman" w:cs="Times New Roman"/>
          <w:sz w:val="28"/>
          <w:szCs w:val="28"/>
        </w:rPr>
        <w:t xml:space="preserve"> земельного налога освобождены </w:t>
      </w:r>
      <w:r w:rsidR="00C22B42">
        <w:rPr>
          <w:rFonts w:ascii="Times New Roman" w:hAnsi="Times New Roman" w:cs="Times New Roman"/>
          <w:sz w:val="28"/>
          <w:szCs w:val="28"/>
        </w:rPr>
        <w:t xml:space="preserve">организации и (или) физические лица, являющиеся индивидуальными предпринимателями, признанные резидентами </w:t>
      </w:r>
      <w:r w:rsidR="009635A4">
        <w:rPr>
          <w:rFonts w:ascii="Times New Roman" w:hAnsi="Times New Roman" w:cs="Times New Roman"/>
          <w:sz w:val="28"/>
          <w:szCs w:val="28"/>
        </w:rPr>
        <w:t>свободного порта Владивосток в соответствии с Федеральным законом от 13.07.2015 № 212-ФЗ «</w:t>
      </w:r>
      <w:r w:rsidR="00C22B42">
        <w:rPr>
          <w:rFonts w:ascii="Times New Roman" w:hAnsi="Times New Roman" w:cs="Times New Roman"/>
          <w:sz w:val="28"/>
          <w:szCs w:val="28"/>
        </w:rPr>
        <w:t>О свободном порте Владивосток» в течение первых пяти лет со дня получения ими статуса резидента свободного порта Владивосток</w:t>
      </w:r>
      <w:r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используемых ими для осуществления предпринимательской деятельности;</w:t>
      </w:r>
      <w:proofErr w:type="gramEnd"/>
    </w:p>
    <w:p w:rsidR="00002236" w:rsidRDefault="009E0C52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89B">
        <w:rPr>
          <w:rFonts w:ascii="Times New Roman" w:hAnsi="Times New Roman" w:cs="Times New Roman"/>
          <w:sz w:val="28"/>
          <w:szCs w:val="28"/>
        </w:rPr>
        <w:t xml:space="preserve">установлена пониженная </w:t>
      </w:r>
      <w:r w:rsidR="009635A4">
        <w:rPr>
          <w:rFonts w:ascii="Times New Roman" w:hAnsi="Times New Roman" w:cs="Times New Roman"/>
          <w:sz w:val="28"/>
          <w:szCs w:val="28"/>
        </w:rPr>
        <w:t xml:space="preserve">на 80% </w:t>
      </w:r>
      <w:r w:rsidR="00C22B42">
        <w:rPr>
          <w:rFonts w:ascii="Times New Roman" w:hAnsi="Times New Roman" w:cs="Times New Roman"/>
          <w:sz w:val="28"/>
          <w:szCs w:val="28"/>
        </w:rPr>
        <w:t>ставка земельного налога в те</w:t>
      </w:r>
      <w:r w:rsidR="009635A4">
        <w:rPr>
          <w:rFonts w:ascii="Times New Roman" w:hAnsi="Times New Roman" w:cs="Times New Roman"/>
          <w:sz w:val="28"/>
          <w:szCs w:val="28"/>
        </w:rPr>
        <w:t>чение 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4C6D11" w:rsidRDefault="004C6D11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категории налоговых расходов относятся </w:t>
      </w:r>
      <w:r w:rsidR="006448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 стимулирующему типу налоговых расходов</w:t>
      </w:r>
      <w:r w:rsidR="009E0C52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 Партизанского городского округа.</w:t>
      </w:r>
    </w:p>
    <w:p w:rsidR="004506AD" w:rsidRDefault="00412970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>
        <w:rPr>
          <w:rFonts w:ascii="Times New Roman" w:hAnsi="Times New Roman" w:cs="Times New Roman"/>
          <w:sz w:val="28"/>
          <w:szCs w:val="28"/>
        </w:rPr>
        <w:t>осуществляли деятельность</w:t>
      </w:r>
      <w:r w:rsidR="004506AD">
        <w:rPr>
          <w:rFonts w:ascii="Times New Roman" w:hAnsi="Times New Roman" w:cs="Times New Roman"/>
          <w:sz w:val="28"/>
          <w:szCs w:val="28"/>
        </w:rPr>
        <w:t xml:space="preserve"> 4 резидента свободного порта Владивосток: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строительство мусоросортировочного комплекса ТБО;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создание животноводческого комплекса;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«Сучан-Уголь» - производственный комплекс по добыче, хранению и транспортировке угля;</w:t>
      </w:r>
    </w:p>
    <w:p w:rsidR="009635A4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«Радио Приморье» - строительство здания автостанции</w:t>
      </w:r>
      <w:r w:rsidR="00D2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торго</w:t>
      </w:r>
      <w:r w:rsidR="0009445B">
        <w:rPr>
          <w:rFonts w:ascii="Times New Roman" w:hAnsi="Times New Roman" w:cs="Times New Roman"/>
          <w:sz w:val="28"/>
          <w:szCs w:val="28"/>
        </w:rPr>
        <w:t>во-офисными помещениями на территории городского округа.</w:t>
      </w:r>
    </w:p>
    <w:p w:rsidR="00412970" w:rsidRDefault="002868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установления (с 01.01.2017) данной налоговой льготой не воспользовал</w:t>
      </w:r>
      <w:r w:rsidR="00F75DCF">
        <w:rPr>
          <w:rFonts w:ascii="Times New Roman" w:hAnsi="Times New Roman" w:cs="Times New Roman"/>
          <w:sz w:val="28"/>
          <w:szCs w:val="28"/>
        </w:rPr>
        <w:t>ась ни одна организация</w:t>
      </w:r>
      <w:r w:rsidR="0064489B">
        <w:rPr>
          <w:rFonts w:ascii="Times New Roman" w:hAnsi="Times New Roman" w:cs="Times New Roman"/>
          <w:sz w:val="28"/>
          <w:szCs w:val="28"/>
        </w:rPr>
        <w:t xml:space="preserve"> ввиду отсутствия в их собственности земельных участков</w:t>
      </w:r>
      <w:r w:rsidR="00F7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B35" w:rsidRDefault="00F75DCF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412970">
        <w:rPr>
          <w:rFonts w:ascii="Times New Roman" w:hAnsi="Times New Roman" w:cs="Times New Roman"/>
          <w:sz w:val="28"/>
          <w:szCs w:val="28"/>
        </w:rPr>
        <w:t>учитывая, что данный вид налог</w:t>
      </w:r>
      <w:r w:rsidR="00CC0744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>
        <w:rPr>
          <w:rFonts w:ascii="Times New Roman" w:hAnsi="Times New Roman" w:cs="Times New Roman"/>
          <w:sz w:val="28"/>
          <w:szCs w:val="28"/>
        </w:rPr>
        <w:t>й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>
        <w:rPr>
          <w:rFonts w:ascii="Times New Roman" w:hAnsi="Times New Roman" w:cs="Times New Roman"/>
          <w:sz w:val="28"/>
          <w:szCs w:val="28"/>
        </w:rPr>
        <w:t>Партизанского городского округа на 2019 год и на период до 2021 года – привлечение на территорию Партизанского городского округа инвесторов-резидентов свободного порта Владивосток</w:t>
      </w:r>
      <w:r w:rsidR="004C6D11">
        <w:rPr>
          <w:rFonts w:ascii="Times New Roman" w:hAnsi="Times New Roman" w:cs="Times New Roman"/>
          <w:sz w:val="28"/>
          <w:szCs w:val="28"/>
        </w:rPr>
        <w:t>,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>
        <w:rPr>
          <w:rFonts w:ascii="Times New Roman" w:hAnsi="Times New Roman" w:cs="Times New Roman"/>
          <w:sz w:val="28"/>
          <w:szCs w:val="28"/>
        </w:rPr>
        <w:t>льгот</w:t>
      </w:r>
      <w:r w:rsidR="009E0C52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8E6ED9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432D70" w:rsidRDefault="00BA05B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2018 год будут учтены при формировании основных направлений бюджетной и налоговой политики Партизанского городского округа на 2021 год и плановый период.</w:t>
      </w:r>
    </w:p>
    <w:p w:rsidR="00BA05B5" w:rsidRDefault="00BA05B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B5" w:rsidRDefault="00BA05B5" w:rsidP="00BA05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5B5" w:rsidRDefault="00BA05B5" w:rsidP="00BA05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A05B5" w:rsidSect="0064489B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B5" w:rsidRDefault="00BA05B5" w:rsidP="0064489B">
      <w:pPr>
        <w:spacing w:after="0" w:line="240" w:lineRule="auto"/>
      </w:pPr>
      <w:r>
        <w:separator/>
      </w:r>
    </w:p>
  </w:endnote>
  <w:endnote w:type="continuationSeparator" w:id="0">
    <w:p w:rsidR="00BA05B5" w:rsidRDefault="00BA05B5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B5" w:rsidRDefault="00BA05B5" w:rsidP="0064489B">
      <w:pPr>
        <w:spacing w:after="0" w:line="240" w:lineRule="auto"/>
      </w:pPr>
      <w:r>
        <w:separator/>
      </w:r>
    </w:p>
  </w:footnote>
  <w:footnote w:type="continuationSeparator" w:id="0">
    <w:p w:rsidR="00BA05B5" w:rsidRDefault="00BA05B5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BA05B5" w:rsidRDefault="00BA05B5">
        <w:pPr>
          <w:pStyle w:val="a6"/>
          <w:jc w:val="center"/>
        </w:pPr>
        <w:fldSimple w:instr=" PAGE   \* MERGEFORMAT ">
          <w:r w:rsidR="008C7D4C">
            <w:rPr>
              <w:noProof/>
            </w:rPr>
            <w:t>2</w:t>
          </w:r>
        </w:fldSimple>
      </w:p>
    </w:sdtContent>
  </w:sdt>
  <w:p w:rsidR="00BA05B5" w:rsidRDefault="00BA05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374A9"/>
    <w:rsid w:val="00066D89"/>
    <w:rsid w:val="000813D4"/>
    <w:rsid w:val="000833DF"/>
    <w:rsid w:val="0009445B"/>
    <w:rsid w:val="000D09F0"/>
    <w:rsid w:val="001108EA"/>
    <w:rsid w:val="001B1B04"/>
    <w:rsid w:val="001D2555"/>
    <w:rsid w:val="00232DA4"/>
    <w:rsid w:val="00243A9F"/>
    <w:rsid w:val="002737CE"/>
    <w:rsid w:val="002760BB"/>
    <w:rsid w:val="002859B0"/>
    <w:rsid w:val="002868ED"/>
    <w:rsid w:val="002B7CC8"/>
    <w:rsid w:val="003720CE"/>
    <w:rsid w:val="00407C11"/>
    <w:rsid w:val="00412970"/>
    <w:rsid w:val="00432D70"/>
    <w:rsid w:val="004506AD"/>
    <w:rsid w:val="0046290B"/>
    <w:rsid w:val="00462E11"/>
    <w:rsid w:val="00471317"/>
    <w:rsid w:val="004A32C1"/>
    <w:rsid w:val="004B6EDB"/>
    <w:rsid w:val="004C4AD8"/>
    <w:rsid w:val="004C6D11"/>
    <w:rsid w:val="004D01DF"/>
    <w:rsid w:val="004D1239"/>
    <w:rsid w:val="00537CE9"/>
    <w:rsid w:val="0064489B"/>
    <w:rsid w:val="006530E9"/>
    <w:rsid w:val="00664719"/>
    <w:rsid w:val="006B3B65"/>
    <w:rsid w:val="006E0F74"/>
    <w:rsid w:val="006F1ADA"/>
    <w:rsid w:val="00727B10"/>
    <w:rsid w:val="00765134"/>
    <w:rsid w:val="007C1DEC"/>
    <w:rsid w:val="007C51F9"/>
    <w:rsid w:val="00824BDC"/>
    <w:rsid w:val="00835FFA"/>
    <w:rsid w:val="00843C34"/>
    <w:rsid w:val="008C7D4C"/>
    <w:rsid w:val="008E6ED9"/>
    <w:rsid w:val="00903B77"/>
    <w:rsid w:val="009316F5"/>
    <w:rsid w:val="00935AA7"/>
    <w:rsid w:val="009550F2"/>
    <w:rsid w:val="009635A4"/>
    <w:rsid w:val="009D096E"/>
    <w:rsid w:val="009D3815"/>
    <w:rsid w:val="009E0C52"/>
    <w:rsid w:val="009F5960"/>
    <w:rsid w:val="00A550FB"/>
    <w:rsid w:val="00A97763"/>
    <w:rsid w:val="00AA3003"/>
    <w:rsid w:val="00AB426F"/>
    <w:rsid w:val="00B434A1"/>
    <w:rsid w:val="00B62CFF"/>
    <w:rsid w:val="00BA05B5"/>
    <w:rsid w:val="00BC240E"/>
    <w:rsid w:val="00BE1151"/>
    <w:rsid w:val="00C2060E"/>
    <w:rsid w:val="00C22B42"/>
    <w:rsid w:val="00C9567C"/>
    <w:rsid w:val="00CC0744"/>
    <w:rsid w:val="00D12306"/>
    <w:rsid w:val="00D17DC5"/>
    <w:rsid w:val="00D21E71"/>
    <w:rsid w:val="00D31612"/>
    <w:rsid w:val="00D62E77"/>
    <w:rsid w:val="00E01397"/>
    <w:rsid w:val="00E74B35"/>
    <w:rsid w:val="00E95818"/>
    <w:rsid w:val="00F12F68"/>
    <w:rsid w:val="00F75DCF"/>
    <w:rsid w:val="00FA25FC"/>
    <w:rsid w:val="00F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Semerich</cp:lastModifiedBy>
  <cp:revision>12</cp:revision>
  <cp:lastPrinted>2020-06-09T00:07:00Z</cp:lastPrinted>
  <dcterms:created xsi:type="dcterms:W3CDTF">2020-04-29T01:54:00Z</dcterms:created>
  <dcterms:modified xsi:type="dcterms:W3CDTF">2020-06-11T02:50:00Z</dcterms:modified>
</cp:coreProperties>
</file>